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E0C4" w14:textId="56E4B347" w:rsidR="00705C7E" w:rsidRDefault="00FF5DA4" w:rsidP="007309DE">
      <w:pPr>
        <w:jc w:val="both"/>
        <w:rPr>
          <w:lang w:val="es-ES_tradnl"/>
        </w:rPr>
      </w:pPr>
      <w:r>
        <w:rPr>
          <w:lang w:val="es-ES_tradnl"/>
        </w:rPr>
        <w:t>PLAN INTEGRAL DE MOVILIDAD URBANA SUSTENTABLE DEL ÁREA METROPOLITANA DE GUADALAJARA</w:t>
      </w:r>
    </w:p>
    <w:p w14:paraId="01B0011F" w14:textId="77777777" w:rsidR="007309DE" w:rsidRDefault="007309DE" w:rsidP="007309DE">
      <w:pPr>
        <w:jc w:val="both"/>
        <w:rPr>
          <w:lang w:val="es-ES_tradnl"/>
        </w:rPr>
      </w:pPr>
    </w:p>
    <w:p w14:paraId="1B40D00D" w14:textId="77777777" w:rsidR="007309DE" w:rsidRDefault="007309DE" w:rsidP="007309DE">
      <w:pPr>
        <w:jc w:val="both"/>
        <w:rPr>
          <w:lang w:val="es-ES_tradnl"/>
        </w:rPr>
      </w:pPr>
    </w:p>
    <w:p w14:paraId="72970C9F" w14:textId="77777777" w:rsidR="007309DE" w:rsidRDefault="007309DE" w:rsidP="007309DE">
      <w:pPr>
        <w:spacing w:after="0" w:line="240" w:lineRule="auto"/>
        <w:jc w:val="both"/>
        <w:textAlignment w:val="baseline"/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</w:pPr>
      <w:r w:rsidRPr="007309DE"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  <w:t xml:space="preserve">El Municipio de Zapotlanejo integra junto con Guadalajara, Ixtlahuacán de los Membrillos, Juanacatlán, El Salto, Tlajomulco de Zúñiga, Tonalá, Zapopan y San Pedro Tlaquepaque, el Área Metropolitana de Guadalajara, cuya delimitación geográfica y administrativa se determina en el Decreto Vigente 23987/LIX/12 emitido por el Congreso del Estado. </w:t>
      </w:r>
    </w:p>
    <w:p w14:paraId="245E050F" w14:textId="77777777" w:rsidR="00E14776" w:rsidRDefault="00E14776" w:rsidP="007309DE">
      <w:pPr>
        <w:spacing w:after="0" w:line="240" w:lineRule="auto"/>
        <w:jc w:val="both"/>
        <w:textAlignment w:val="baseline"/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</w:pPr>
    </w:p>
    <w:p w14:paraId="269E61FC" w14:textId="6F3C2CFE" w:rsidR="007309DE" w:rsidRDefault="007309DE" w:rsidP="007309DE">
      <w:pPr>
        <w:spacing w:after="0" w:line="240" w:lineRule="auto"/>
        <w:jc w:val="both"/>
        <w:textAlignment w:val="baseline"/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</w:pPr>
      <w:r w:rsidRPr="007309DE"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  <w:t>En este entendido, los municipios en unión con el Gobierno del Estado de Jalisco, suscribieron el 14 de marzo de 2014 el Convenio de Coordinación Metropolitana, e integran el régimen de Coordinación Metropolitana Interna, establecido en el artículo 94 bis de la Ley de Gobierno y Administración Pública Municipal del Estado de Jalisco y sus Municipios, en consonancia con los artículos 115,116 y 117 de la Constitución Política de los Estados Unidos Mexicanos, respecto de las atribuciones y facultades municipales, así como de las competencias residuales del Gobierno del Estado y 81, 81 bis y 87 de la Constitución de Jalisco.</w:t>
      </w:r>
    </w:p>
    <w:p w14:paraId="3A403C3A" w14:textId="77777777" w:rsidR="007309DE" w:rsidRPr="007309DE" w:rsidRDefault="007309DE" w:rsidP="007309DE">
      <w:pPr>
        <w:spacing w:after="0" w:line="240" w:lineRule="auto"/>
        <w:jc w:val="both"/>
        <w:textAlignment w:val="baseline"/>
        <w:rPr>
          <w:rFonts w:eastAsia="Times New Roman" w:cs="Arial"/>
          <w:color w:val="222222"/>
          <w:kern w:val="0"/>
          <w:lang w:val="es-ES" w:eastAsia="en-GB"/>
          <w14:ligatures w14:val="none"/>
        </w:rPr>
      </w:pPr>
    </w:p>
    <w:p w14:paraId="2521D25F" w14:textId="70A26B69" w:rsidR="007309DE" w:rsidRDefault="007309DE" w:rsidP="007309DE">
      <w:pPr>
        <w:spacing w:after="0" w:line="240" w:lineRule="auto"/>
        <w:jc w:val="both"/>
        <w:textAlignment w:val="baseline"/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</w:pPr>
      <w:r w:rsidRPr="007309DE"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  <w:t xml:space="preserve">En esta razón el Ayuntamiento de Zapotlanejo, atiende en la formulación y observancia de los Instrumentos de Planeación Metropolitana en todos aquellos servicios y funciones públicas municipales y facultades concurrentes que se acuerden como materias de coordinación metropolitana; como el </w:t>
      </w:r>
      <w:r w:rsidR="00FF5DA4"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  <w:t xml:space="preserve">Plan Integral de Movilidad Urbana Sustentable, aprobado </w:t>
      </w:r>
      <w:r w:rsidR="0012654F"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  <w:t>por el H. Cabildo del Municipio de Zapotlanejo en la Sesión Ordinaria número 04 de Carácter Ordinario, llevada a cabo el 13 trece de diciembre de 2024 dos mil veinticuatro.</w:t>
      </w:r>
    </w:p>
    <w:p w14:paraId="3897BD4B" w14:textId="77777777" w:rsidR="0012654F" w:rsidRDefault="0012654F" w:rsidP="007309DE">
      <w:pPr>
        <w:spacing w:after="0" w:line="240" w:lineRule="auto"/>
        <w:jc w:val="both"/>
        <w:textAlignment w:val="baseline"/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</w:pPr>
    </w:p>
    <w:p w14:paraId="2DE51614" w14:textId="7CBE8710" w:rsidR="0012654F" w:rsidRPr="007309DE" w:rsidRDefault="0012654F" w:rsidP="007309DE">
      <w:pPr>
        <w:spacing w:after="0" w:line="240" w:lineRule="auto"/>
        <w:jc w:val="both"/>
        <w:textAlignment w:val="baseline"/>
        <w:rPr>
          <w:rFonts w:eastAsia="Times New Roman" w:cs="Arial"/>
          <w:color w:val="222222"/>
          <w:kern w:val="0"/>
          <w:lang w:val="es-ES" w:eastAsia="en-GB"/>
          <w14:ligatures w14:val="none"/>
        </w:rPr>
      </w:pPr>
      <w:r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  <w:t xml:space="preserve">Para consultar el PIMUS publicado en esta Gaceta Municipal, lo puede realizar a través del siguiente link: </w:t>
      </w:r>
      <w:hyperlink r:id="rId4" w:history="1">
        <w:r w:rsidRPr="004E1F7E">
          <w:rPr>
            <w:rStyle w:val="Hipervnculo"/>
            <w:rFonts w:eastAsia="Times New Roman" w:cs="Arial"/>
            <w:kern w:val="0"/>
            <w:bdr w:val="none" w:sz="0" w:space="0" w:color="auto" w:frame="1"/>
            <w:lang w:val="es-ES" w:eastAsia="en-GB"/>
            <w14:ligatures w14:val="none"/>
          </w:rPr>
          <w:t>https://drive.google.com/drive/folders/1LLe4bNJYKEIiCVA-EAMLrz0i_jwB80pf</w:t>
        </w:r>
      </w:hyperlink>
      <w:r>
        <w:rPr>
          <w:rFonts w:eastAsia="Times New Roman" w:cs="Arial"/>
          <w:color w:val="222222"/>
          <w:kern w:val="0"/>
          <w:bdr w:val="none" w:sz="0" w:space="0" w:color="auto" w:frame="1"/>
          <w:lang w:val="es-ES" w:eastAsia="en-GB"/>
          <w14:ligatures w14:val="none"/>
        </w:rPr>
        <w:t xml:space="preserve"> </w:t>
      </w:r>
    </w:p>
    <w:p w14:paraId="7ED665DD" w14:textId="5827B596" w:rsidR="007309DE" w:rsidRPr="007309DE" w:rsidRDefault="007309DE" w:rsidP="007309DE">
      <w:pPr>
        <w:jc w:val="both"/>
        <w:rPr>
          <w:lang w:val="es-ES_tradnl"/>
        </w:rPr>
      </w:pPr>
    </w:p>
    <w:sectPr w:rsidR="007309DE" w:rsidRPr="00730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DE"/>
    <w:rsid w:val="0012654F"/>
    <w:rsid w:val="003E2AF4"/>
    <w:rsid w:val="00705C7E"/>
    <w:rsid w:val="007309DE"/>
    <w:rsid w:val="007458CC"/>
    <w:rsid w:val="00811DE2"/>
    <w:rsid w:val="009E697E"/>
    <w:rsid w:val="00E1477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B162"/>
  <w15:chartTrackingRefBased/>
  <w15:docId w15:val="{6CDB17A8-B830-024F-9B4B-33DC03B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09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9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09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09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09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09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09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09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9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09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09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09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09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09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09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09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09D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09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09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09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09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Textoennegrita">
    <w:name w:val="Strong"/>
    <w:basedOn w:val="Fuentedeprrafopredeter"/>
    <w:uiPriority w:val="22"/>
    <w:qFormat/>
    <w:rsid w:val="007309D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309D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0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Le4bNJYKEIiCVA-EAMLrz0i_jwB80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AZAEL PADILLA LOPEZ</dc:creator>
  <cp:keywords/>
  <dc:description/>
  <cp:lastModifiedBy>Admin</cp:lastModifiedBy>
  <cp:revision>3</cp:revision>
  <dcterms:created xsi:type="dcterms:W3CDTF">2025-02-07T18:52:00Z</dcterms:created>
  <dcterms:modified xsi:type="dcterms:W3CDTF">2025-02-07T19:33:00Z</dcterms:modified>
</cp:coreProperties>
</file>